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D4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p w14:paraId="4B05EBBF">
      <w:pPr>
        <w:rPr>
          <w:rFonts w:ascii="黑体" w:eastAsia="黑体"/>
          <w:sz w:val="10"/>
        </w:rPr>
      </w:pPr>
    </w:p>
    <w:tbl>
      <w:tblPr>
        <w:tblStyle w:val="4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823"/>
        <w:gridCol w:w="1418"/>
        <w:gridCol w:w="850"/>
        <w:gridCol w:w="284"/>
        <w:gridCol w:w="2028"/>
      </w:tblGrid>
      <w:tr w14:paraId="0E6276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2140A83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1" w:type="dxa"/>
            <w:gridSpan w:val="2"/>
            <w:vMerge w:val="restart"/>
            <w:noWrap w:val="0"/>
            <w:vAlign w:val="center"/>
          </w:tcPr>
          <w:p w14:paraId="0FD32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岩穴储氢：大冶废弃矿山的“能源逆袭”</w:t>
            </w:r>
          </w:p>
        </w:tc>
        <w:tc>
          <w:tcPr>
            <w:tcW w:w="850" w:type="dxa"/>
            <w:noWrap w:val="0"/>
            <w:vAlign w:val="center"/>
          </w:tcPr>
          <w:p w14:paraId="5DB8F76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62196FB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21771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通讯</w:t>
            </w:r>
          </w:p>
        </w:tc>
      </w:tr>
      <w:tr w14:paraId="3D8383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7EF012C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241" w:type="dxa"/>
            <w:gridSpan w:val="2"/>
            <w:vMerge w:val="continue"/>
            <w:noWrap w:val="0"/>
            <w:vAlign w:val="center"/>
          </w:tcPr>
          <w:p w14:paraId="4183E1E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BA7E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643AE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通讯</w:t>
            </w:r>
          </w:p>
        </w:tc>
      </w:tr>
      <w:tr w14:paraId="200D61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12C61AF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40FC9FB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823" w:type="dxa"/>
            <w:noWrap w:val="0"/>
            <w:vAlign w:val="center"/>
          </w:tcPr>
          <w:p w14:paraId="059B4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 xml:space="preserve">陈轶群 付军 万经煌 冯团芳 </w:t>
            </w:r>
          </w:p>
        </w:tc>
        <w:tc>
          <w:tcPr>
            <w:tcW w:w="1418" w:type="dxa"/>
            <w:noWrap w:val="0"/>
            <w:vAlign w:val="center"/>
          </w:tcPr>
          <w:p w14:paraId="7778871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  辑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098DC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 xml:space="preserve">赵志宏 </w:t>
            </w:r>
          </w:p>
        </w:tc>
      </w:tr>
      <w:tr w14:paraId="460979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C743B8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2823" w:type="dxa"/>
            <w:noWrap w:val="0"/>
            <w:vAlign w:val="center"/>
          </w:tcPr>
          <w:p w14:paraId="2C27A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黄石日报社</w:t>
            </w:r>
          </w:p>
        </w:tc>
        <w:tc>
          <w:tcPr>
            <w:tcW w:w="1418" w:type="dxa"/>
            <w:noWrap w:val="0"/>
            <w:vAlign w:val="center"/>
          </w:tcPr>
          <w:p w14:paraId="62CE73B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刊播单位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558A4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东楚晚报</w:t>
            </w:r>
          </w:p>
        </w:tc>
      </w:tr>
      <w:tr w14:paraId="38BEEE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10A1D87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0961818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823" w:type="dxa"/>
            <w:noWrap w:val="0"/>
            <w:vAlign w:val="center"/>
          </w:tcPr>
          <w:p w14:paraId="2A0B4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5版</w:t>
            </w:r>
          </w:p>
        </w:tc>
        <w:tc>
          <w:tcPr>
            <w:tcW w:w="1418" w:type="dxa"/>
            <w:noWrap w:val="0"/>
            <w:vAlign w:val="center"/>
          </w:tcPr>
          <w:p w14:paraId="077C6E6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刊播日期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0B8CB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2025年12月31日</w:t>
            </w:r>
          </w:p>
        </w:tc>
      </w:tr>
      <w:tr w14:paraId="336AF8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40D9E0A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4A4E399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4241" w:type="dxa"/>
            <w:gridSpan w:val="2"/>
            <w:noWrap w:val="0"/>
            <w:vAlign w:val="center"/>
          </w:tcPr>
          <w:p w14:paraId="07D99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3B054B9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0B58A37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2028" w:type="dxa"/>
            <w:noWrap w:val="0"/>
            <w:vAlign w:val="center"/>
          </w:tcPr>
          <w:p w14:paraId="06204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3331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sz w:val="28"/>
                <w:szCs w:val="28"/>
                <w:lang w:val="en-US" w:eastAsia="zh-CN"/>
              </w:rPr>
              <w:t>字</w:t>
            </w:r>
          </w:p>
        </w:tc>
      </w:tr>
      <w:tr w14:paraId="23EA11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9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6E48660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0D16C70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3183A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val="en-US" w:eastAsia="zh-CN"/>
              </w:rPr>
              <w:t>该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作品紧扣国家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双碳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战略与资源型城市转型的时代命题，以全国首个岩穴储氢科研中试基地落户大冶废弃矿山为主线，展开深度调研。记者团队历时月余，跨越专业壁垒，深入工程、企业及乡村一线，采访了工程师、企业负责人、政府官员、专家学者及村民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20余位关键人物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通过扎实的现场、清晰的技术解构（如“氢脆”攻坚）与深刻的意义挖掘，将前沿科技工程与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val="en-US" w:eastAsia="zh-CN"/>
              </w:rPr>
              <w:t>矿冶之城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的命运变革有机融合，微观细节与宏观思考并重，生动诠释了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变工业伤疤为能源仓库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的绿色发展理念。</w:t>
            </w:r>
          </w:p>
        </w:tc>
      </w:tr>
      <w:tr w14:paraId="5DB45E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8" w:hRule="atLeast"/>
          <w:jc w:val="center"/>
        </w:trPr>
        <w:tc>
          <w:tcPr>
            <w:tcW w:w="830" w:type="dxa"/>
            <w:noWrap w:val="0"/>
            <w:vAlign w:val="center"/>
          </w:tcPr>
          <w:p w14:paraId="1689BF9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7D40115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7A9D7A7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7E4CDF5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5A09C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8"/>
                <w:szCs w:val="28"/>
                <w:shd w:val="clear" w:fill="FFFFFF"/>
              </w:rPr>
              <w:t>报道刊发后迅速产生“破圈”效应，被湖北省委宣传部遴选为全省重点推介稿件，在全省各级各类媒体平台进行多层级、矩阵式推广。稿件在首发后24小时内全网阅读量超10万+，有效将地方创新实践提升为全省关注的转型样板。作品将大冶实践置于国家“双碳”战略与能源安全大局下，其“变工业伤疤为能源仓库”的路径探索，为全国资源型城市转型提供了“大冶方案”，标杆价值获得主管部门肯定。报道深入浅出解码“岩穴储氢”等前沿科技议题，有效提升了公众与业界对氢能产业的科学认知，发挥了科普引领作用，体现了主流媒体记录时代变革、服务发展大局的担当。</w:t>
            </w:r>
          </w:p>
        </w:tc>
      </w:tr>
      <w:tr w14:paraId="13CEFA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  <w:jc w:val="center"/>
        </w:trPr>
        <w:tc>
          <w:tcPr>
            <w:tcW w:w="830" w:type="dxa"/>
            <w:noWrap w:val="0"/>
            <w:vAlign w:val="center"/>
          </w:tcPr>
          <w:p w14:paraId="512CBF3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both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</w:p>
          <w:p w14:paraId="6ADEDBC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74B9FEE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2BFA906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04E6B4E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  <w:p w14:paraId="74F0AC7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both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8558" w:type="dxa"/>
            <w:gridSpan w:val="6"/>
            <w:noWrap w:val="0"/>
            <w:vAlign w:val="center"/>
          </w:tcPr>
          <w:p w14:paraId="772E4B0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黄石+客户端：</w:t>
            </w:r>
          </w:p>
          <w:p w14:paraId="2DC9C49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instrText xml:space="preserve"> HYPERLINK "https://appsta.hbhsrb.com/files/app/hsrbapp/html/News/202512/31/99123559.html?v=1773190281" </w:instrText>
            </w:r>
            <w:r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Style w:val="7"/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t>https://appsta.hbhsrb.com/files/app/hsrbapp/html/News/202512/31/99123559.html?v=1773190281</w:t>
            </w:r>
            <w:r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  <w:fldChar w:fldCharType="end"/>
            </w:r>
          </w:p>
          <w:p w14:paraId="5984585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cs="宋体"/>
                <w:b/>
                <w:bCs/>
                <w:sz w:val="28"/>
                <w:szCs w:val="28"/>
                <w:lang w:val="en-US" w:eastAsia="zh-CN"/>
              </w:rPr>
            </w:pPr>
          </w:p>
        </w:tc>
      </w:tr>
      <w:tr w14:paraId="6F753F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08" w:type="dxa"/>
            <w:gridSpan w:val="3"/>
            <w:noWrap w:val="0"/>
            <w:vAlign w:val="center"/>
          </w:tcPr>
          <w:p w14:paraId="42475E5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580" w:type="dxa"/>
            <w:gridSpan w:val="4"/>
            <w:noWrap w:val="0"/>
            <w:vAlign w:val="center"/>
          </w:tcPr>
          <w:p w14:paraId="4F52211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58F784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4808" w:type="dxa"/>
            <w:gridSpan w:val="3"/>
            <w:noWrap w:val="0"/>
            <w:vAlign w:val="top"/>
          </w:tcPr>
          <w:p w14:paraId="378710F0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56B133E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6B7270B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1ADDD71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292E0C2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3A271B8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580" w:type="dxa"/>
            <w:gridSpan w:val="4"/>
            <w:noWrap w:val="0"/>
            <w:vAlign w:val="top"/>
          </w:tcPr>
          <w:p w14:paraId="33B1CEE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11CA1B8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69E956B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4190306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27BE3D0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16286D5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</w:tr>
      <w:tr w14:paraId="66C5CE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671F722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823" w:type="dxa"/>
            <w:noWrap w:val="0"/>
            <w:vAlign w:val="center"/>
          </w:tcPr>
          <w:p w14:paraId="2AA86A0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付军</w:t>
            </w:r>
          </w:p>
        </w:tc>
        <w:tc>
          <w:tcPr>
            <w:tcW w:w="1418" w:type="dxa"/>
            <w:noWrap w:val="0"/>
            <w:vAlign w:val="center"/>
          </w:tcPr>
          <w:p w14:paraId="6B5B4B4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1230D2C8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13872086105</w:t>
            </w:r>
          </w:p>
        </w:tc>
      </w:tr>
    </w:tbl>
    <w:p w14:paraId="21AA1BB4"/>
    <w:p w14:paraId="3178B5C7"/>
    <w:p w14:paraId="63A41EF6"/>
    <w:p w14:paraId="4C5BF25A"/>
    <w:p w14:paraId="2F7CB11D"/>
    <w:p w14:paraId="134E6643"/>
    <w:p w14:paraId="1743176C"/>
    <w:p w14:paraId="553E785D"/>
    <w:p w14:paraId="3A06E143"/>
    <w:p w14:paraId="473F9B5B"/>
    <w:p w14:paraId="220D2150"/>
    <w:p w14:paraId="116ED5CA"/>
    <w:p w14:paraId="704FDEB2"/>
    <w:p w14:paraId="6504C6CC"/>
    <w:p w14:paraId="760FF228"/>
    <w:p w14:paraId="3C196721"/>
    <w:p w14:paraId="7B9E4716"/>
    <w:p w14:paraId="437EAD7C"/>
    <w:p w14:paraId="745CA5F3"/>
    <w:p w14:paraId="3645B900"/>
    <w:p w14:paraId="0A6C7769"/>
    <w:p w14:paraId="068AEEE3"/>
    <w:p w14:paraId="35E81DF9"/>
    <w:p w14:paraId="6D818A02"/>
    <w:p w14:paraId="5502C2A1"/>
    <w:p w14:paraId="019A9F73"/>
    <w:p w14:paraId="7173FA3B"/>
    <w:p w14:paraId="1145A127"/>
    <w:p w14:paraId="37E69FBF"/>
    <w:p w14:paraId="305F75CB"/>
    <w:p w14:paraId="49BEA14B"/>
    <w:p w14:paraId="1E7E3738"/>
    <w:p w14:paraId="775637A8"/>
    <w:p w14:paraId="328EB296"/>
    <w:p w14:paraId="69632F0A"/>
    <w:p w14:paraId="5F56996F"/>
    <w:p w14:paraId="46502F64"/>
    <w:sectPr>
      <w:pgSz w:w="11906" w:h="16838"/>
      <w:pgMar w:top="1440" w:right="1701" w:bottom="1440" w:left="170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A6670CB-4DC8-4E10-96BD-0E87978AB6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EE6D3BC1-F999-4957-98C8-C1473C7D8A1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3D4F2CC-C479-4663-8A2D-0DD88760E0DB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ODBmMmI1YTY1ZGM2ZmRmMmJmZmYyZDI4OTBmN2IifQ=="/>
  </w:docVars>
  <w:rsids>
    <w:rsidRoot w:val="00000000"/>
    <w:rsid w:val="03BA6292"/>
    <w:rsid w:val="0A3C0A2E"/>
    <w:rsid w:val="0C927344"/>
    <w:rsid w:val="0E2D7987"/>
    <w:rsid w:val="0F157777"/>
    <w:rsid w:val="124D0EE8"/>
    <w:rsid w:val="12B85C31"/>
    <w:rsid w:val="15F01BF7"/>
    <w:rsid w:val="17B2402C"/>
    <w:rsid w:val="1B1F50F6"/>
    <w:rsid w:val="1FDE0B20"/>
    <w:rsid w:val="209A0A14"/>
    <w:rsid w:val="20C462AC"/>
    <w:rsid w:val="23FB5046"/>
    <w:rsid w:val="248673AA"/>
    <w:rsid w:val="25A27BCE"/>
    <w:rsid w:val="26261DB3"/>
    <w:rsid w:val="28FB134B"/>
    <w:rsid w:val="2C3F6F34"/>
    <w:rsid w:val="2C9A4365"/>
    <w:rsid w:val="2E37139C"/>
    <w:rsid w:val="2E5046C3"/>
    <w:rsid w:val="30586CDF"/>
    <w:rsid w:val="310821CC"/>
    <w:rsid w:val="34EF34D6"/>
    <w:rsid w:val="3738591E"/>
    <w:rsid w:val="384A034B"/>
    <w:rsid w:val="3B9277C1"/>
    <w:rsid w:val="3C95644B"/>
    <w:rsid w:val="43DD3A6A"/>
    <w:rsid w:val="48747A01"/>
    <w:rsid w:val="4CC96494"/>
    <w:rsid w:val="4CDB792C"/>
    <w:rsid w:val="4D147E8C"/>
    <w:rsid w:val="4FEC5E47"/>
    <w:rsid w:val="4FF02456"/>
    <w:rsid w:val="53A87F19"/>
    <w:rsid w:val="5A672151"/>
    <w:rsid w:val="5C12125B"/>
    <w:rsid w:val="5D93640C"/>
    <w:rsid w:val="62922CF3"/>
    <w:rsid w:val="64117539"/>
    <w:rsid w:val="6465453E"/>
    <w:rsid w:val="64FF0383"/>
    <w:rsid w:val="686B41BE"/>
    <w:rsid w:val="6C523D39"/>
    <w:rsid w:val="73CD0949"/>
    <w:rsid w:val="77117563"/>
    <w:rsid w:val="7F0C2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680</Words>
  <Characters>798</Characters>
  <Lines>0</Lines>
  <Paragraphs>0</Paragraphs>
  <TotalTime>49</TotalTime>
  <ScaleCrop>false</ScaleCrop>
  <LinksUpToDate>false</LinksUpToDate>
  <CharactersWithSpaces>850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2024-03-13T08:40:00Z</dcterms:created>
  <dc:creator>529136496</dc:creator>
  <cp:lastModifiedBy>婷</cp:lastModifiedBy>
  <cp:lastPrinted>2025-09-23T08:56:00Z</cp:lastPrinted>
  <dcterms:modified xsi:type="dcterms:W3CDTF">2026-03-23T01:04:33Z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AE778CEB45734519896C1F1B1BE5CF8B_13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